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F0" w:rsidRPr="000257F0" w:rsidRDefault="000257F0" w:rsidP="000257F0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0257F0" w:rsidRPr="000257F0" w:rsidRDefault="000257F0" w:rsidP="000257F0">
      <w:pPr>
        <w:spacing w:after="90" w:line="240" w:lineRule="auto"/>
        <w:jc w:val="righ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29 мая 2015 г.</w:t>
      </w:r>
    </w:p>
    <w:p w:rsidR="000257F0" w:rsidRPr="000257F0" w:rsidRDefault="000257F0" w:rsidP="000257F0">
      <w:pPr>
        <w:spacing w:after="90" w:line="240" w:lineRule="auto"/>
        <w:jc w:val="righ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8 июня 2015 г.</w:t>
      </w:r>
    </w:p>
    <w:p w:rsidR="000257F0" w:rsidRPr="000257F0" w:rsidRDefault="000257F0" w:rsidP="000257F0">
      <w:pPr>
        <w:spacing w:line="240" w:lineRule="auto"/>
        <w:jc w:val="righ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29 мая 2015 г.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spell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России: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0257F0" w:rsidRDefault="000257F0" w:rsidP="000257F0">
      <w:pPr>
        <w:spacing w:after="0" w:line="240" w:lineRule="auto"/>
        <w:ind w:firstLine="426"/>
        <w:jc w:val="right"/>
        <w:textAlignment w:val="top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 Российской Федерации Д. Медведев</w:t>
      </w:r>
    </w:p>
    <w:p w:rsidR="000257F0" w:rsidRPr="000257F0" w:rsidRDefault="000257F0" w:rsidP="000257F0">
      <w:pPr>
        <w:spacing w:after="0" w:line="240" w:lineRule="auto"/>
        <w:ind w:firstLine="426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0257F0" w:rsidRPr="000257F0" w:rsidRDefault="000257F0" w:rsidP="000257F0">
      <w:pPr>
        <w:spacing w:after="0" w:line="240" w:lineRule="auto"/>
        <w:ind w:firstLine="426"/>
        <w:jc w:val="center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bookmarkStart w:id="0" w:name="_GoBack"/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  <w:bookmarkEnd w:id="0"/>
    </w:p>
    <w:p w:rsidR="000257F0" w:rsidRPr="000257F0" w:rsidRDefault="000257F0" w:rsidP="000257F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i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i/>
          <w:color w:val="000000"/>
          <w:spacing w:val="3"/>
          <w:sz w:val="24"/>
          <w:szCs w:val="24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highlight w:val="yellow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опирается на систему духовно-нравственных ценностей, сложившихся в процессе культурного развития России, таких как человеколюбие, </w:t>
      </w: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0257F0" w:rsidRPr="000257F0" w:rsidRDefault="000257F0" w:rsidP="000257F0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деятельностного</w:t>
      </w:r>
      <w:proofErr w:type="spell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подхода к социальной ситуации развития ребенка.</w:t>
      </w:r>
    </w:p>
    <w:p w:rsidR="000257F0" w:rsidRPr="000257F0" w:rsidRDefault="000257F0" w:rsidP="000257F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Цель, задачи, приоритеты Стратегии</w:t>
      </w:r>
    </w:p>
    <w:p w:rsidR="000257F0" w:rsidRPr="000257F0" w:rsidRDefault="000257F0" w:rsidP="000257F0">
      <w:pPr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0257F0" w:rsidRPr="000257F0" w:rsidRDefault="000257F0" w:rsidP="000257F0">
      <w:pPr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FF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FF0000"/>
          <w:spacing w:val="3"/>
          <w:sz w:val="24"/>
          <w:szCs w:val="24"/>
          <w:lang w:eastAsia="ru-RU"/>
        </w:rPr>
        <w:t>Для достижения цели Стратегии необходимо решение следующих задач: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Приоритетами государственной политики в области воспитания являются: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воспитания здоровой, счастливой, свободной, ориентированной на труд личности;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единства и целостности, преемственности и непрерывности воспитания;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институтов, которые являются носителями духовных ценностей;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0257F0" w:rsidRPr="000257F0" w:rsidRDefault="000257F0" w:rsidP="000257F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Основные направления развития воспитания</w:t>
      </w:r>
    </w:p>
    <w:p w:rsidR="000257F0" w:rsidRPr="000257F0" w:rsidRDefault="000257F0" w:rsidP="000257F0">
      <w:pPr>
        <w:spacing w:after="0" w:line="240" w:lineRule="auto"/>
        <w:ind w:firstLine="426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Развитие социальных институтов воспитания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Поддержка семейного воспитания включает: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возрождение значимости больших многопоколенных семей, профессиональных династий;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0257F0" w:rsidRPr="000257F0" w:rsidRDefault="000257F0" w:rsidP="000257F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Развитие воспитания в системе образования предполагает: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условий для выявления и поддержки одаренных детей;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знакомство с лучшими образцами мировой и отечественной культуры.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Расширение воспитательных возможностей информационных ресурсов предусматривает: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Поддержка общественных объединений в сфере воспитания предполагает: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поддержку ученического самоуправления и повышение роли </w:t>
      </w:r>
      <w:proofErr w:type="gram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организаций</w:t>
      </w:r>
      <w:proofErr w:type="gram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обучающихся в управлении образовательным процессом;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расширение государственно-частного партнерства в сфере воспитания детей.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Гражданское воспитание включает: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культуры межнационального общения;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Патриотическое воспитание и формирование российской идентичности предусматривает: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:rsidR="000257F0" w:rsidRPr="000257F0" w:rsidRDefault="000257F0" w:rsidP="000257F0">
      <w:pPr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Приобщение детей к культурному наследию предполагает: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музейной и театральной педагогики;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Популяризация научных знаний среди детей подразумевает: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Физическое воспитание и формирование культуры здоровья включает: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табакокурения</w:t>
      </w:r>
      <w:proofErr w:type="spell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вредных привычек;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0257F0" w:rsidRPr="000257F0" w:rsidRDefault="000257F0" w:rsidP="000257F0">
      <w:pPr>
        <w:spacing w:after="0"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Трудовое воспитание и профессиональное самоопределение реализуется посредством: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Экологическое воспитание включает: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0257F0" w:rsidRPr="000257F0" w:rsidRDefault="000257F0" w:rsidP="000257F0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Механизмы реализации Стратегии</w:t>
      </w:r>
    </w:p>
    <w:p w:rsidR="000257F0" w:rsidRPr="000257F0" w:rsidRDefault="000257F0" w:rsidP="000257F0">
      <w:pPr>
        <w:spacing w:after="0" w:line="240" w:lineRule="auto"/>
        <w:ind w:firstLine="426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color w:val="000000"/>
          <w:spacing w:val="3"/>
          <w:sz w:val="24"/>
          <w:szCs w:val="24"/>
          <w:lang w:eastAsia="ru-RU"/>
        </w:rPr>
        <w:t>Правовые механизмы включают: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Организационно-управленческими механизмами являются: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консолидация усилий воспитательных институтов на муниципальном и региональном уровнях;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эффективная организация межведомственного взаимодействия в системе воспитания;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фактологических</w:t>
      </w:r>
      <w:proofErr w:type="spell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показателей эффективности реализации Стратегии.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Кадровые механизмы включают: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Научно-методические механизмы предусматривают: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Финансово-экономические механизмы включают: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Информационные механизмы предполагают: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0257F0" w:rsidRPr="000257F0" w:rsidRDefault="000257F0" w:rsidP="000257F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Ожидаемые результаты</w:t>
      </w:r>
    </w:p>
    <w:p w:rsidR="000257F0" w:rsidRPr="000257F0" w:rsidRDefault="000257F0" w:rsidP="000257F0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Реализация Стратегии обеспечит: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общественного согласия, солидарности в вопросах воспитания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атмосферы уважения к родителям и родительскому вкладу в воспитание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и развитие кадрового потенциала системы воспитания;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эмпатии</w:t>
      </w:r>
      <w:proofErr w:type="spellEnd"/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негативных социальных явлений;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научных исследований в области воспитания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антиобщественных проявлений со стороны детей;</w:t>
      </w:r>
    </w:p>
    <w:p w:rsidR="000257F0" w:rsidRPr="000257F0" w:rsidRDefault="000257F0" w:rsidP="000257F0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257F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7B7FE3" w:rsidRDefault="007B7FE3"/>
    <w:sectPr w:rsidR="007B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0C79"/>
    <w:multiLevelType w:val="hybridMultilevel"/>
    <w:tmpl w:val="85C6A0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5BD4CB9"/>
    <w:multiLevelType w:val="hybridMultilevel"/>
    <w:tmpl w:val="3BEAE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49AE"/>
    <w:multiLevelType w:val="hybridMultilevel"/>
    <w:tmpl w:val="BF8E2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F0"/>
    <w:rsid w:val="000257F0"/>
    <w:rsid w:val="007B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70AD"/>
  <w15:chartTrackingRefBased/>
  <w15:docId w15:val="{E69246F0-520D-4341-B499-6C217AB3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5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257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7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57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57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5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093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70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1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686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77882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785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2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0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9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2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158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108861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7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61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67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39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727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0670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506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8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42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79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  <w:div w:id="85553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62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3834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2021-09-09T05:53:00Z</dcterms:created>
  <dcterms:modified xsi:type="dcterms:W3CDTF">2021-09-09T06:02:00Z</dcterms:modified>
</cp:coreProperties>
</file>